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EA8" w:rsidRPr="00340EA8" w:rsidRDefault="005B0229" w:rsidP="00340EA8">
      <w:pPr>
        <w:jc w:val="right"/>
        <w:rPr>
          <w:sz w:val="22"/>
          <w:szCs w:val="22"/>
        </w:rPr>
      </w:pPr>
      <w:r w:rsidRPr="00340EA8">
        <w:t xml:space="preserve"> </w:t>
      </w:r>
      <w:r w:rsidR="00340EA8" w:rsidRPr="00340EA8">
        <w:rPr>
          <w:sz w:val="22"/>
          <w:szCs w:val="22"/>
        </w:rPr>
        <w:t>Приложение № 1.1. к Документации о закупке</w:t>
      </w:r>
    </w:p>
    <w:p w:rsidR="00340EA8" w:rsidRPr="00340EA8" w:rsidRDefault="00340EA8" w:rsidP="00340EA8">
      <w:pPr>
        <w:jc w:val="right"/>
        <w:rPr>
          <w:sz w:val="22"/>
          <w:szCs w:val="22"/>
        </w:rPr>
      </w:pPr>
    </w:p>
    <w:p w:rsidR="00340EA8" w:rsidRPr="00340EA8" w:rsidRDefault="00340EA8" w:rsidP="00340EA8">
      <w:pPr>
        <w:jc w:val="center"/>
        <w:rPr>
          <w:b/>
          <w:sz w:val="24"/>
        </w:rPr>
      </w:pPr>
    </w:p>
    <w:p w:rsidR="00340EA8" w:rsidRPr="00340EA8" w:rsidRDefault="00340EA8" w:rsidP="00340EA8">
      <w:pPr>
        <w:jc w:val="center"/>
        <w:rPr>
          <w:b/>
          <w:sz w:val="24"/>
        </w:rPr>
      </w:pPr>
      <w:r w:rsidRPr="00340EA8">
        <w:rPr>
          <w:b/>
          <w:sz w:val="24"/>
        </w:rPr>
        <w:t xml:space="preserve">ТЕХНИЧЕСКОЕ ЗАДАНИЕ </w:t>
      </w:r>
    </w:p>
    <w:p w:rsidR="00340EA8" w:rsidRPr="00340EA8" w:rsidRDefault="00340EA8" w:rsidP="00340EA8">
      <w:pPr>
        <w:jc w:val="center"/>
        <w:rPr>
          <w:sz w:val="24"/>
        </w:rPr>
      </w:pPr>
      <w:r w:rsidRPr="00340EA8">
        <w:rPr>
          <w:sz w:val="24"/>
        </w:rPr>
        <w:t xml:space="preserve">на выполнение подрядных работ  </w:t>
      </w:r>
    </w:p>
    <w:p w:rsidR="00340EA8" w:rsidRPr="00340EA8" w:rsidRDefault="00340EA8" w:rsidP="00340EA8">
      <w:pPr>
        <w:jc w:val="center"/>
        <w:rPr>
          <w:sz w:val="24"/>
        </w:rPr>
      </w:pPr>
      <w:r w:rsidRPr="00340EA8">
        <w:rPr>
          <w:sz w:val="24"/>
        </w:rPr>
        <w:t>«Организация FTTx доступа корпоративным и бизнес-клиентам в г. Уфа и РБ»</w:t>
      </w:r>
    </w:p>
    <w:p w:rsidR="00340EA8" w:rsidRPr="00340EA8" w:rsidRDefault="00340EA8" w:rsidP="00340EA8">
      <w:pPr>
        <w:rPr>
          <w:sz w:val="24"/>
        </w:rPr>
      </w:pPr>
    </w:p>
    <w:tbl>
      <w:tblPr>
        <w:tblpPr w:leftFromText="180" w:rightFromText="180" w:vertAnchor="text" w:horzAnchor="margin" w:tblpXSpec="center" w:tblpY="185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060"/>
        <w:gridCol w:w="6480"/>
      </w:tblGrid>
      <w:tr w:rsidR="00340EA8" w:rsidRPr="00340EA8" w:rsidTr="00240D3C">
        <w:trPr>
          <w:trHeight w:val="39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№</w:t>
            </w:r>
          </w:p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п/п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EA8" w:rsidRPr="00340EA8" w:rsidRDefault="00340EA8" w:rsidP="00340EA8">
            <w:pPr>
              <w:spacing w:before="120" w:after="120"/>
              <w:jc w:val="center"/>
              <w:rPr>
                <w:sz w:val="24"/>
              </w:rPr>
            </w:pPr>
            <w:r w:rsidRPr="00340EA8">
              <w:rPr>
                <w:sz w:val="24"/>
              </w:rPr>
              <w:t>Перечень основных данных и требований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Основные данные и требования</w:t>
            </w:r>
          </w:p>
        </w:tc>
      </w:tr>
      <w:tr w:rsidR="00340EA8" w:rsidRPr="00340EA8" w:rsidTr="00240D3C">
        <w:trPr>
          <w:trHeight w:val="18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2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3</w:t>
            </w:r>
          </w:p>
        </w:tc>
      </w:tr>
      <w:tr w:rsidR="00340EA8" w:rsidRPr="00340EA8" w:rsidTr="00240D3C">
        <w:trPr>
          <w:trHeight w:val="33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Вид строительства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Новое строительство</w:t>
            </w:r>
          </w:p>
          <w:p w:rsidR="00340EA8" w:rsidRPr="00340EA8" w:rsidRDefault="00340EA8" w:rsidP="00340EA8">
            <w:pPr>
              <w:rPr>
                <w:sz w:val="24"/>
              </w:rPr>
            </w:pPr>
          </w:p>
        </w:tc>
      </w:tr>
      <w:tr w:rsidR="00340EA8" w:rsidRPr="00340EA8" w:rsidTr="00240D3C">
        <w:trPr>
          <w:trHeight w:val="6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Назначение объекта, сооружения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Предоставление услуг широкополосного доступа корпоративным абонентам</w:t>
            </w:r>
          </w:p>
          <w:p w:rsidR="00340EA8" w:rsidRPr="00340EA8" w:rsidRDefault="00340EA8" w:rsidP="00340EA8">
            <w:pPr>
              <w:rPr>
                <w:sz w:val="24"/>
              </w:rPr>
            </w:pPr>
          </w:p>
        </w:tc>
      </w:tr>
      <w:tr w:rsidR="00340EA8" w:rsidRPr="00340EA8" w:rsidTr="00240D3C">
        <w:trPr>
          <w:trHeight w:val="40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Источники финансирования</w:t>
            </w:r>
          </w:p>
          <w:p w:rsidR="00340EA8" w:rsidRPr="00340EA8" w:rsidRDefault="00340EA8" w:rsidP="00340EA8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Собственные средства ПАО «Башинформсвязь»</w:t>
            </w:r>
          </w:p>
          <w:p w:rsidR="00340EA8" w:rsidRPr="00340EA8" w:rsidRDefault="00340EA8" w:rsidP="00340EA8">
            <w:pPr>
              <w:rPr>
                <w:sz w:val="24"/>
              </w:rPr>
            </w:pPr>
          </w:p>
        </w:tc>
      </w:tr>
      <w:tr w:rsidR="00340EA8" w:rsidRPr="00340EA8" w:rsidTr="00240D3C">
        <w:trPr>
          <w:trHeight w:val="60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Намечаемый размер капитальных вложений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Стоимость работ (с учетом материалов) без НДС:</w:t>
            </w:r>
          </w:p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 xml:space="preserve">В зависимости от выполненных работ, но не более 15 000 000 (пятнадцати миллионов) рублей. </w:t>
            </w:r>
          </w:p>
          <w:p w:rsidR="00340EA8" w:rsidRPr="00340EA8" w:rsidRDefault="00340EA8" w:rsidP="00340EA8">
            <w:pPr>
              <w:rPr>
                <w:sz w:val="24"/>
              </w:rPr>
            </w:pPr>
          </w:p>
        </w:tc>
      </w:tr>
      <w:tr w:rsidR="00340EA8" w:rsidRPr="00340EA8" w:rsidTr="00240D3C">
        <w:trPr>
          <w:trHeight w:val="353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Сроки строительства: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До 31.</w:t>
            </w:r>
            <w:r w:rsidRPr="00340EA8">
              <w:rPr>
                <w:sz w:val="24"/>
                <w:lang w:val="en-US"/>
              </w:rPr>
              <w:t>12</w:t>
            </w:r>
            <w:r w:rsidRPr="00340EA8">
              <w:rPr>
                <w:sz w:val="24"/>
              </w:rPr>
              <w:t>.201</w:t>
            </w:r>
            <w:r w:rsidRPr="00340EA8">
              <w:rPr>
                <w:sz w:val="24"/>
                <w:lang w:val="en-US"/>
              </w:rPr>
              <w:t>6</w:t>
            </w:r>
            <w:r w:rsidRPr="00340EA8">
              <w:rPr>
                <w:sz w:val="24"/>
              </w:rPr>
              <w:t xml:space="preserve"> </w:t>
            </w:r>
          </w:p>
          <w:p w:rsidR="00340EA8" w:rsidRPr="00340EA8" w:rsidRDefault="00340EA8" w:rsidP="00340EA8">
            <w:pPr>
              <w:rPr>
                <w:sz w:val="24"/>
              </w:rPr>
            </w:pPr>
          </w:p>
        </w:tc>
      </w:tr>
      <w:tr w:rsidR="00340EA8" w:rsidRPr="00340EA8" w:rsidTr="00240D3C">
        <w:trPr>
          <w:trHeight w:val="66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6.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Наименование подрядной организации и основные требования</w:t>
            </w:r>
          </w:p>
          <w:p w:rsidR="00340EA8" w:rsidRPr="00340EA8" w:rsidRDefault="00340EA8" w:rsidP="00340EA8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340EA8" w:rsidRPr="00340EA8" w:rsidRDefault="00340EA8" w:rsidP="00340EA8">
            <w:pPr>
              <w:rPr>
                <w:sz w:val="24"/>
              </w:rPr>
            </w:pPr>
          </w:p>
        </w:tc>
      </w:tr>
      <w:tr w:rsidR="00340EA8" w:rsidRPr="00340EA8" w:rsidTr="00240D3C">
        <w:trPr>
          <w:trHeight w:val="115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7.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Показатели, характеризующие мощность объекта, сооружения</w:t>
            </w:r>
          </w:p>
          <w:p w:rsidR="00340EA8" w:rsidRPr="00340EA8" w:rsidRDefault="00340EA8" w:rsidP="00340EA8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Количество точек подключения определяется по потребности Заказчика</w:t>
            </w:r>
          </w:p>
        </w:tc>
      </w:tr>
      <w:tr w:rsidR="00340EA8" w:rsidRPr="00340EA8" w:rsidTr="00240D3C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>8.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Основные требования к выполнению строительно-монтажных работ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1. Согласовать план по строительству с заказчиком</w:t>
            </w:r>
          </w:p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2. Заключить от имени заказчика договоры на эксплуатацию сооружений, принадлежащих сторонним организациям.</w:t>
            </w:r>
          </w:p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3. Получить все необходимые разрешения на проведение строительно-монтажных работ.</w:t>
            </w:r>
          </w:p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4. Выполнить строительно-монтажные работы по строительству линейных сооружений согласно СНиП, ВСН, РД. Сроки выполнения работ, объем выполнения работ, требования к работам, указываются в Заявке (образец Заявки - Приложение № 1 к Договору). При этом если в заявке не указан срок, то срок исполнения считается равным 20 (двадцати) рабочим дням с даты оформления заявки.</w:t>
            </w:r>
          </w:p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 xml:space="preserve">5. Перечень работ определяется согласно Приложения № 1.2 к Документации о закупке (Расчет стоимости за единицу работ) по результатам обследования объектов. </w:t>
            </w:r>
          </w:p>
          <w:p w:rsidR="00340EA8" w:rsidRPr="00340EA8" w:rsidRDefault="00340EA8" w:rsidP="00340EA8">
            <w:pPr>
              <w:rPr>
                <w:sz w:val="24"/>
                <w:szCs w:val="24"/>
              </w:rPr>
            </w:pPr>
            <w:r w:rsidRPr="00340EA8">
              <w:rPr>
                <w:sz w:val="24"/>
              </w:rPr>
              <w:t xml:space="preserve">6. Подрядчик обязуется предоставлять заказчику технический акт приемки </w:t>
            </w:r>
            <w:r w:rsidRPr="00340EA8">
              <w:rPr>
                <w:color w:val="000000"/>
                <w:sz w:val="24"/>
                <w:szCs w:val="24"/>
              </w:rPr>
              <w:t>линейных сооружений в эксплуатацию</w:t>
            </w:r>
            <w:r w:rsidRPr="00340EA8">
              <w:rPr>
                <w:sz w:val="24"/>
                <w:szCs w:val="24"/>
              </w:rPr>
              <w:t>.</w:t>
            </w:r>
          </w:p>
          <w:p w:rsidR="00340EA8" w:rsidRPr="00340EA8" w:rsidRDefault="00340EA8" w:rsidP="00340EA8">
            <w:pPr>
              <w:rPr>
                <w:sz w:val="24"/>
                <w:szCs w:val="24"/>
              </w:rPr>
            </w:pPr>
            <w:r w:rsidRPr="00340EA8">
              <w:rPr>
                <w:sz w:val="24"/>
              </w:rPr>
              <w:lastRenderedPageBreak/>
              <w:t xml:space="preserve">7. Подрядчик обязуется предоставлять заказчику исполнительную документацию в следующем составе: схема прокладки ВОЛС, протокол измерения ВОЛС, протокол монтажа оптического кросса, протокол укладки и </w:t>
            </w:r>
            <w:r w:rsidRPr="00340EA8">
              <w:rPr>
                <w:sz w:val="24"/>
                <w:szCs w:val="24"/>
              </w:rPr>
              <w:t>маркировки.</w:t>
            </w:r>
          </w:p>
          <w:p w:rsidR="00340EA8" w:rsidRPr="00340EA8" w:rsidRDefault="00340EA8" w:rsidP="00340EA8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8. Согласование работ, разработку проектной документации, оформление разрешений и ордеров, получение технических условий от сторонних организаций подрядчик берет на себя.</w:t>
            </w:r>
          </w:p>
          <w:p w:rsidR="00340EA8" w:rsidRPr="00340EA8" w:rsidRDefault="00340EA8" w:rsidP="00340EA8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9. Срок гарантии нормальной и бесперебойной работы – 24 месяца со дня подписания акта приемки.</w:t>
            </w:r>
          </w:p>
          <w:p w:rsidR="00340EA8" w:rsidRPr="00340EA8" w:rsidRDefault="00340EA8" w:rsidP="00340EA8">
            <w:pPr>
              <w:spacing w:line="276" w:lineRule="auto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  <w:lang w:eastAsia="en-US"/>
              </w:rPr>
              <w:t xml:space="preserve">10. </w:t>
            </w:r>
            <w:r w:rsidRPr="00340EA8">
              <w:rPr>
                <w:sz w:val="24"/>
                <w:szCs w:val="24"/>
              </w:rPr>
              <w:t>Договор с подрядчиком заключается сроком до 31 декабря 2016г. или до выработки объемов.</w:t>
            </w:r>
          </w:p>
          <w:p w:rsidR="00340EA8" w:rsidRPr="00340EA8" w:rsidRDefault="00340EA8" w:rsidP="00340EA8">
            <w:pPr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11. Подрядчик должен иметь членство в СРО и свидетельство члена СРО на выполнение проектных работ и строительно-монтажных работ:</w:t>
            </w:r>
          </w:p>
          <w:p w:rsidR="00340EA8" w:rsidRPr="00340EA8" w:rsidRDefault="00340EA8" w:rsidP="00340EA8">
            <w:pPr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11.1. Копия свидетельства члена СРО на выполнение строительно-монтажных работ (в соответствии с Разделом III Виды работ по строительству, реконструкции и капитальному ремонту Перечня видов работ к Приказу Минрегионразвития РФ №624 от 30.12.2009г.):</w:t>
            </w:r>
          </w:p>
          <w:p w:rsidR="00340EA8" w:rsidRPr="00340EA8" w:rsidRDefault="00340EA8" w:rsidP="00340EA8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17. Устройство наружных сетей канализации:</w:t>
            </w:r>
          </w:p>
          <w:p w:rsidR="00340EA8" w:rsidRPr="00340EA8" w:rsidRDefault="00340EA8" w:rsidP="00340EA8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17.1. Укладка трубопроводов канализационных безнапорных.</w:t>
            </w:r>
          </w:p>
          <w:p w:rsidR="00340EA8" w:rsidRPr="00340EA8" w:rsidRDefault="00340EA8" w:rsidP="00340EA8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20. Устройство наружных электрических сетей и линий связи (п.20 в ред. Приказа Минрегиона РФ от 23.06.2010 </w:t>
            </w:r>
            <w:r w:rsidRPr="00340EA8">
              <w:rPr>
                <w:sz w:val="24"/>
                <w:szCs w:val="24"/>
                <w:lang w:val="en-US"/>
              </w:rPr>
              <w:t>N</w:t>
            </w:r>
            <w:r w:rsidRPr="00340EA8">
              <w:rPr>
                <w:sz w:val="24"/>
                <w:szCs w:val="24"/>
              </w:rPr>
              <w:t xml:space="preserve"> 294):</w:t>
            </w:r>
          </w:p>
          <w:p w:rsidR="00340EA8" w:rsidRPr="00340EA8" w:rsidRDefault="00340EA8" w:rsidP="00340EA8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20.5. Монтаж и демонтаж опор для воздушных линий электропередачи напряжением до 35 кВ;</w:t>
            </w:r>
          </w:p>
          <w:p w:rsidR="00340EA8" w:rsidRPr="00340EA8" w:rsidRDefault="00340EA8" w:rsidP="00340EA8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20.8. Монтаж и демонтаж проводов и грозозащитных тросов воздушных линий электропередачи напряжением до 35 кВ включительно;</w:t>
            </w:r>
          </w:p>
          <w:p w:rsidR="00340EA8" w:rsidRPr="00340EA8" w:rsidRDefault="00340EA8" w:rsidP="00340EA8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20.12. Установка распределительных устройств, коммутационной аппаратуры, устройств защиты. </w:t>
            </w:r>
          </w:p>
          <w:p w:rsidR="00340EA8" w:rsidRPr="00340EA8" w:rsidRDefault="00340EA8" w:rsidP="00340EA8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20.13. Устройство наружных линий связи, в том числе телефонных, радио и телевидения.</w:t>
            </w:r>
          </w:p>
          <w:p w:rsidR="00340EA8" w:rsidRPr="00340EA8" w:rsidRDefault="00340EA8" w:rsidP="00340EA8">
            <w:pPr>
              <w:tabs>
                <w:tab w:val="left" w:pos="1486"/>
              </w:tabs>
              <w:ind w:left="73" w:right="113" w:firstLine="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      22. Устройство объектов нефтяной и газовой промышленности:</w:t>
            </w:r>
          </w:p>
          <w:p w:rsidR="00340EA8" w:rsidRPr="00340EA8" w:rsidRDefault="00340EA8" w:rsidP="00340EA8">
            <w:pPr>
              <w:tabs>
                <w:tab w:val="left" w:pos="1486"/>
              </w:tabs>
              <w:ind w:left="73" w:right="113" w:firstLine="287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22.4. Устройство сооружений переходов под линейными объектами (автомобильные и железные дороги) и другими препятствиями естественного и искусственного происхождения;</w:t>
            </w:r>
          </w:p>
          <w:p w:rsidR="00340EA8" w:rsidRPr="00340EA8" w:rsidRDefault="00340EA8" w:rsidP="00340EA8">
            <w:pPr>
              <w:widowControl w:val="0"/>
              <w:autoSpaceDE w:val="0"/>
              <w:autoSpaceDN w:val="0"/>
              <w:ind w:firstLine="36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22.5. Работы по строительству переходов методом наклонно-направленного бурения.</w:t>
            </w:r>
          </w:p>
          <w:p w:rsidR="00340EA8" w:rsidRPr="00340EA8" w:rsidRDefault="00340EA8" w:rsidP="00340EA8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24. Пусконаладочные работы:</w:t>
            </w:r>
          </w:p>
          <w:p w:rsidR="00340EA8" w:rsidRPr="00340EA8" w:rsidRDefault="00340EA8" w:rsidP="00340EA8">
            <w:pPr>
              <w:widowControl w:val="0"/>
              <w:tabs>
                <w:tab w:val="left" w:pos="1069"/>
              </w:tabs>
              <w:autoSpaceDE w:val="0"/>
              <w:autoSpaceDN w:val="0"/>
              <w:ind w:firstLine="36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24.5. Пусконаладочные работы коммутационных аппаратов.</w:t>
            </w:r>
          </w:p>
          <w:p w:rsidR="00340EA8" w:rsidRPr="00340EA8" w:rsidRDefault="00340EA8" w:rsidP="00340EA8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11.2. Копия свидетельства члена СРО на выполнение проектных работ (в соответствии с Разделом II Виды работ по подготовке проектной документации Перечня видов работ к Приказу Минрегионразвития РФ №624 от 30.12.2009г.)</w:t>
            </w:r>
          </w:p>
          <w:p w:rsidR="00340EA8" w:rsidRPr="00340EA8" w:rsidRDefault="00340EA8" w:rsidP="00340EA8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1. Работы по подготовке схемы планировочной </w:t>
            </w:r>
            <w:r w:rsidRPr="00340EA8">
              <w:rPr>
                <w:sz w:val="24"/>
                <w:szCs w:val="24"/>
              </w:rPr>
              <w:lastRenderedPageBreak/>
              <w:t>организации земельного участка:</w:t>
            </w:r>
          </w:p>
          <w:p w:rsidR="00340EA8" w:rsidRPr="00340EA8" w:rsidRDefault="00340EA8" w:rsidP="00340EA8">
            <w:pPr>
              <w:widowControl w:val="0"/>
              <w:autoSpaceDE w:val="0"/>
              <w:autoSpaceDN w:val="0"/>
              <w:ind w:firstLine="5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1.2. Работы по подготовке схемы планировочной организации трассы линейного объекта</w:t>
            </w:r>
          </w:p>
          <w:p w:rsidR="00340EA8" w:rsidRPr="00340EA8" w:rsidRDefault="00340EA8" w:rsidP="00340EA8">
            <w:pPr>
              <w:tabs>
                <w:tab w:val="left" w:pos="1486"/>
              </w:tabs>
              <w:ind w:left="73" w:right="113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5. Работы по подготовке сведений о наружных сетях инженерно-технического обеспечения, о перечне инженерно-технических мероприятий:</w:t>
            </w:r>
          </w:p>
          <w:p w:rsidR="00340EA8" w:rsidRPr="00340EA8" w:rsidRDefault="00340EA8" w:rsidP="00340EA8">
            <w:pPr>
              <w:widowControl w:val="0"/>
              <w:autoSpaceDE w:val="0"/>
              <w:autoSpaceDN w:val="0"/>
              <w:ind w:firstLine="5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5.6. Работы по подготовке проектов наружных сетей слаботочных систем</w:t>
            </w:r>
          </w:p>
          <w:p w:rsidR="00340EA8" w:rsidRPr="00340EA8" w:rsidRDefault="00340EA8" w:rsidP="00340EA8">
            <w:pPr>
              <w:tabs>
                <w:tab w:val="left" w:pos="1486"/>
              </w:tabs>
              <w:ind w:right="113"/>
              <w:rPr>
                <w:sz w:val="24"/>
              </w:rPr>
            </w:pPr>
            <w:r w:rsidRPr="00340EA8">
              <w:rPr>
                <w:sz w:val="24"/>
              </w:rPr>
              <w:t>12. Сдачу объектов осуществить по форме КС-2, КС-3.</w:t>
            </w:r>
          </w:p>
        </w:tc>
      </w:tr>
      <w:tr w:rsidR="00340EA8" w:rsidRPr="00340EA8" w:rsidTr="00240D3C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lastRenderedPageBreak/>
              <w:t xml:space="preserve">9.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Оформление проектной документации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1.</w:t>
            </w:r>
            <w:r w:rsidRPr="00340EA8">
              <w:rPr>
                <w:sz w:val="24"/>
                <w:szCs w:val="24"/>
              </w:rPr>
              <w:tab/>
              <w:t>Общие требования к выполнению работ по проектированию - Проектную документацию выполнить в соответствии с «ГОСТ Р 21.1101-2009. Система проектной документации для строительства. Основные требования к проектной и рабочей документации». Рабочую документацию выполнить в соответствии с «ГОСТ Р 21.1703-2000. Система проектной документации для строительства. Правила выполнения рабочей документации проводных средств связи».</w:t>
            </w:r>
          </w:p>
          <w:p w:rsidR="00340EA8" w:rsidRPr="00340EA8" w:rsidRDefault="00340EA8" w:rsidP="00340EA8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2.</w:t>
            </w:r>
            <w:r w:rsidRPr="00340EA8">
              <w:rPr>
                <w:sz w:val="24"/>
                <w:szCs w:val="24"/>
              </w:rPr>
              <w:tab/>
              <w:t>Состав проектной документации - Сформировать в соответствии с Постановлением Правительства РФ от 16.02.2008 N 87 (ред. от 08.08.2013) «О составе разделов проектной документации и требованиях к их содержанию».</w:t>
            </w:r>
          </w:p>
          <w:p w:rsidR="00340EA8" w:rsidRPr="00340EA8" w:rsidRDefault="00340EA8" w:rsidP="00340EA8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3.</w:t>
            </w:r>
            <w:r w:rsidRPr="00340EA8">
              <w:rPr>
                <w:sz w:val="24"/>
                <w:szCs w:val="24"/>
              </w:rPr>
              <w:tab/>
              <w:t>Состав рабочей документации - Включить архитектурно-строительные решения, технологические решения по сетям связи, решения по системам электроснабжения, отопления, вентиляции и кондиционирования воздуха, автоматизации и мониторингу инженерных систем, решения по присоединению к наружным сетям электроснабжения и связи; схемы организации связей и управления, схемы распайки кабелей, узлов линейных сооружений, ситуационные планы; спецификации оборудования, материалов - в разрезе видов работ. Согласовать полный перечень состава разделов с Заказчиком проекта.</w:t>
            </w:r>
          </w:p>
          <w:p w:rsidR="00340EA8" w:rsidRPr="00340EA8" w:rsidRDefault="00340EA8" w:rsidP="00340EA8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4.</w:t>
            </w:r>
            <w:r w:rsidRPr="00340EA8">
              <w:rPr>
                <w:sz w:val="24"/>
                <w:szCs w:val="24"/>
              </w:rPr>
              <w:tab/>
              <w:t xml:space="preserve">Состав сметной документации - Сметная документация должна быть выполнена в соответствии с требованиями соответствующих ГОСТ (СПДС) и СНиП. Сводный сметный расчет стоимости, сводка затрат, объектные и локальные сметы - в разрезе видов работ. Состав видов работ определяется проектом и согласуется с Заказчиком проекта. Сводный сметный расчет должен быть выполнен с выделением пусковых комплексов сети. Текстовая и графическая информация по проекту должна быть представлена в стандартных форматах MS Office, а сметная документация в формате MS Excel. </w:t>
            </w:r>
          </w:p>
          <w:p w:rsidR="00340EA8" w:rsidRPr="00340EA8" w:rsidRDefault="00340EA8" w:rsidP="00340EA8">
            <w:pPr>
              <w:spacing w:after="240"/>
              <w:jc w:val="both"/>
              <w:rPr>
                <w:color w:val="000000"/>
                <w:spacing w:val="-5"/>
                <w:w w:val="102"/>
              </w:rPr>
            </w:pPr>
            <w:r w:rsidRPr="00340EA8">
              <w:rPr>
                <w:sz w:val="24"/>
                <w:szCs w:val="24"/>
              </w:rPr>
              <w:t xml:space="preserve">После завершения Проектных работ Подрядчик передает Заказчику Акт сдачи-приемки работ в 2 экземплярах с приложением 3 (трёх) комплектов разработанной Проектной документации на бумажном носителе и в электронном виде </w:t>
            </w:r>
            <w:r w:rsidRPr="00340EA8">
              <w:rPr>
                <w:sz w:val="24"/>
                <w:szCs w:val="24"/>
              </w:rPr>
              <w:lastRenderedPageBreak/>
              <w:t xml:space="preserve">на диске в формате </w:t>
            </w:r>
            <w:r w:rsidRPr="00340EA8">
              <w:rPr>
                <w:sz w:val="24"/>
                <w:szCs w:val="24"/>
                <w:lang w:val="en-US"/>
              </w:rPr>
              <w:t>pdf</w:t>
            </w:r>
            <w:r w:rsidRPr="00340EA8">
              <w:rPr>
                <w:sz w:val="24"/>
                <w:szCs w:val="24"/>
              </w:rPr>
              <w:t>.</w:t>
            </w:r>
          </w:p>
        </w:tc>
      </w:tr>
      <w:tr w:rsidR="00340EA8" w:rsidRPr="00340EA8" w:rsidTr="00240D3C">
        <w:trPr>
          <w:trHeight w:val="709"/>
        </w:trPr>
        <w:tc>
          <w:tcPr>
            <w:tcW w:w="720" w:type="dxa"/>
          </w:tcPr>
          <w:p w:rsidR="00340EA8" w:rsidRPr="00340EA8" w:rsidRDefault="00340EA8" w:rsidP="00340EA8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lastRenderedPageBreak/>
              <w:t>10.</w:t>
            </w:r>
          </w:p>
        </w:tc>
        <w:tc>
          <w:tcPr>
            <w:tcW w:w="3060" w:type="dxa"/>
          </w:tcPr>
          <w:p w:rsidR="00340EA8" w:rsidRPr="00340EA8" w:rsidRDefault="00340EA8" w:rsidP="00340EA8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Состав линейно-кабельных сооружений связи (ЛКСС)</w:t>
            </w:r>
          </w:p>
        </w:tc>
        <w:tc>
          <w:tcPr>
            <w:tcW w:w="6480" w:type="dxa"/>
          </w:tcPr>
          <w:p w:rsidR="00340EA8" w:rsidRPr="00340EA8" w:rsidRDefault="00340EA8" w:rsidP="00340EA8">
            <w:pPr>
              <w:tabs>
                <w:tab w:val="left" w:pos="743"/>
              </w:tabs>
              <w:spacing w:before="12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При выполнении Работ выполнить строительство линейно-кабельных сооружений связи включающих в себя:</w:t>
            </w:r>
          </w:p>
          <w:p w:rsidR="00340EA8" w:rsidRPr="00340EA8" w:rsidRDefault="00340EA8" w:rsidP="00340EA8">
            <w:pPr>
              <w:numPr>
                <w:ilvl w:val="0"/>
                <w:numId w:val="5"/>
              </w:numPr>
              <w:tabs>
                <w:tab w:val="left" w:pos="743"/>
              </w:tabs>
              <w:spacing w:before="120"/>
              <w:ind w:hanging="218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Кабельную канализацию связи.</w:t>
            </w:r>
          </w:p>
          <w:p w:rsidR="00340EA8" w:rsidRPr="00340EA8" w:rsidRDefault="00340EA8" w:rsidP="00340EA8">
            <w:pPr>
              <w:numPr>
                <w:ilvl w:val="0"/>
                <w:numId w:val="5"/>
              </w:numPr>
              <w:tabs>
                <w:tab w:val="left" w:pos="743"/>
              </w:tabs>
              <w:spacing w:before="120"/>
              <w:ind w:hanging="218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Подземные вводы в здания.</w:t>
            </w:r>
          </w:p>
          <w:p w:rsidR="00340EA8" w:rsidRPr="00340EA8" w:rsidRDefault="00340EA8" w:rsidP="00340EA8">
            <w:pPr>
              <w:numPr>
                <w:ilvl w:val="0"/>
                <w:numId w:val="5"/>
              </w:numPr>
              <w:tabs>
                <w:tab w:val="left" w:pos="743"/>
              </w:tabs>
              <w:spacing w:before="120"/>
              <w:ind w:hanging="218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Переходы через дороги, нефте- и газопроводы, и т.п. методом горизонтально-направленного бурения (ГНБ).</w:t>
            </w:r>
          </w:p>
          <w:p w:rsidR="00340EA8" w:rsidRPr="00340EA8" w:rsidRDefault="00340EA8" w:rsidP="00340EA8">
            <w:pPr>
              <w:numPr>
                <w:ilvl w:val="0"/>
                <w:numId w:val="5"/>
              </w:numPr>
              <w:tabs>
                <w:tab w:val="left" w:pos="743"/>
              </w:tabs>
              <w:spacing w:before="120"/>
              <w:ind w:hanging="218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Проколы под дорогами, тротуарами, сооружениями и т.п</w:t>
            </w:r>
          </w:p>
          <w:p w:rsidR="00340EA8" w:rsidRPr="00340EA8" w:rsidRDefault="00340EA8" w:rsidP="00340EA8">
            <w:pPr>
              <w:tabs>
                <w:tab w:val="left" w:pos="743"/>
              </w:tabs>
              <w:spacing w:before="12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При строительстве ЛКСС так же выполняются следующие виды Работ:</w:t>
            </w:r>
          </w:p>
          <w:p w:rsidR="00340EA8" w:rsidRPr="00340EA8" w:rsidRDefault="00340EA8" w:rsidP="00340EA8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283" w:right="-81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разработка проектно-сметной документации, выполнение инженерно-топографических работ и инженерно-геологических изысканий по оформлению согласований и технических условий надзорных (согласующих) органов;</w:t>
            </w:r>
          </w:p>
          <w:p w:rsidR="00340EA8" w:rsidRPr="00340EA8" w:rsidRDefault="00340EA8" w:rsidP="00340EA8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283" w:right="-81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оформление земельных участков на период строительства и получение необходимых разрешений и согласований;</w:t>
            </w:r>
          </w:p>
          <w:p w:rsidR="00340EA8" w:rsidRPr="00340EA8" w:rsidRDefault="00340EA8" w:rsidP="00340EA8">
            <w:pPr>
              <w:widowControl w:val="0"/>
              <w:numPr>
                <w:ilvl w:val="0"/>
                <w:numId w:val="6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283" w:right="-81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получение и оплата технических условий от сторонних организаций;</w:t>
            </w:r>
          </w:p>
          <w:p w:rsidR="00340EA8" w:rsidRPr="00340EA8" w:rsidRDefault="00340EA8" w:rsidP="00340EA8">
            <w:pPr>
              <w:numPr>
                <w:ilvl w:val="0"/>
                <w:numId w:val="8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получение согласия собственников зданий и собственников помещений МКД на ввод кабелей в здание, прокладку ВОК, многопарных передаточных кабелей и кабелей эл. питания для оборудования по/внутри здания;</w:t>
            </w:r>
          </w:p>
          <w:p w:rsidR="00340EA8" w:rsidRPr="00340EA8" w:rsidRDefault="00340EA8" w:rsidP="00340EA8">
            <w:pPr>
              <w:numPr>
                <w:ilvl w:val="0"/>
                <w:numId w:val="7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комплектация изделиями, материалами включая их поставку;</w:t>
            </w:r>
          </w:p>
          <w:p w:rsidR="00340EA8" w:rsidRPr="00340EA8" w:rsidRDefault="00340EA8" w:rsidP="00340EA8">
            <w:pPr>
              <w:numPr>
                <w:ilvl w:val="0"/>
                <w:numId w:val="7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земляные работы;</w:t>
            </w:r>
          </w:p>
          <w:p w:rsidR="00340EA8" w:rsidRPr="00340EA8" w:rsidRDefault="00340EA8" w:rsidP="00340EA8">
            <w:pPr>
              <w:numPr>
                <w:ilvl w:val="0"/>
                <w:numId w:val="7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вскрытие и восстановление дорожных и уличных покровов, тротуаров, газонов;</w:t>
            </w:r>
          </w:p>
          <w:p w:rsidR="00340EA8" w:rsidRPr="00340EA8" w:rsidRDefault="00340EA8" w:rsidP="00340EA8">
            <w:pPr>
              <w:numPr>
                <w:ilvl w:val="0"/>
                <w:numId w:val="7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прокладка кабельной канализации связи;</w:t>
            </w:r>
          </w:p>
          <w:p w:rsidR="00340EA8" w:rsidRPr="00340EA8" w:rsidRDefault="00340EA8" w:rsidP="00340EA8">
            <w:pPr>
              <w:numPr>
                <w:ilvl w:val="0"/>
                <w:numId w:val="7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устройство подземных вводов в здания;</w:t>
            </w:r>
          </w:p>
          <w:p w:rsidR="00340EA8" w:rsidRPr="00340EA8" w:rsidRDefault="00340EA8" w:rsidP="00340EA8">
            <w:pPr>
              <w:numPr>
                <w:ilvl w:val="0"/>
                <w:numId w:val="7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устройство переходов через дороги, нефте- и газопроводы, и т.п. методом горизонтально-направленного бурения (ГНБ);</w:t>
            </w:r>
          </w:p>
          <w:p w:rsidR="00340EA8" w:rsidRPr="00340EA8" w:rsidRDefault="00340EA8" w:rsidP="00340EA8">
            <w:pPr>
              <w:numPr>
                <w:ilvl w:val="0"/>
                <w:numId w:val="7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устройство проколов под дорогами, тротуарами, сооружениями и т.п.;</w:t>
            </w:r>
          </w:p>
          <w:p w:rsidR="00340EA8" w:rsidRPr="00340EA8" w:rsidRDefault="00340EA8" w:rsidP="00340EA8">
            <w:pPr>
              <w:numPr>
                <w:ilvl w:val="0"/>
                <w:numId w:val="7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установка опор;</w:t>
            </w:r>
          </w:p>
          <w:p w:rsidR="00340EA8" w:rsidRPr="00340EA8" w:rsidRDefault="00340EA8" w:rsidP="00340EA8">
            <w:pPr>
              <w:numPr>
                <w:ilvl w:val="0"/>
                <w:numId w:val="7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оформление исполнительной документации;</w:t>
            </w:r>
          </w:p>
          <w:p w:rsidR="00340EA8" w:rsidRPr="00340EA8" w:rsidRDefault="00340EA8" w:rsidP="00340EA8">
            <w:pPr>
              <w:numPr>
                <w:ilvl w:val="0"/>
                <w:numId w:val="7"/>
              </w:numPr>
              <w:tabs>
                <w:tab w:val="num" w:pos="742"/>
              </w:tabs>
              <w:ind w:left="283" w:hanging="283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оформление пакета документов для заключения договора на электроснабжение с гарантирующим поставщиком электроэнергии.</w:t>
            </w:r>
          </w:p>
          <w:p w:rsidR="00340EA8" w:rsidRPr="00340EA8" w:rsidRDefault="00340EA8" w:rsidP="00340EA8">
            <w:pPr>
              <w:ind w:left="742"/>
              <w:jc w:val="both"/>
              <w:rPr>
                <w:sz w:val="24"/>
                <w:szCs w:val="24"/>
              </w:rPr>
            </w:pPr>
          </w:p>
        </w:tc>
      </w:tr>
      <w:tr w:rsidR="00340EA8" w:rsidRPr="00340EA8" w:rsidTr="00240D3C">
        <w:trPr>
          <w:trHeight w:val="709"/>
        </w:trPr>
        <w:tc>
          <w:tcPr>
            <w:tcW w:w="720" w:type="dxa"/>
          </w:tcPr>
          <w:p w:rsidR="00340EA8" w:rsidRPr="00340EA8" w:rsidRDefault="00340EA8" w:rsidP="00340EA8">
            <w:pPr>
              <w:rPr>
                <w:sz w:val="24"/>
                <w:szCs w:val="24"/>
                <w:lang w:val="en-US"/>
              </w:rPr>
            </w:pPr>
            <w:r w:rsidRPr="00340EA8">
              <w:rPr>
                <w:sz w:val="24"/>
                <w:szCs w:val="24"/>
                <w:lang w:val="en-US"/>
              </w:rPr>
              <w:t>11</w:t>
            </w:r>
            <w:r w:rsidRPr="00340EA8">
              <w:rPr>
                <w:sz w:val="24"/>
                <w:szCs w:val="24"/>
              </w:rPr>
              <w:t>.</w:t>
            </w:r>
          </w:p>
        </w:tc>
        <w:tc>
          <w:tcPr>
            <w:tcW w:w="3060" w:type="dxa"/>
          </w:tcPr>
          <w:p w:rsidR="00340EA8" w:rsidRPr="00340EA8" w:rsidRDefault="00340EA8" w:rsidP="00340EA8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Требованию по подключению электропитания. </w:t>
            </w:r>
          </w:p>
        </w:tc>
        <w:tc>
          <w:tcPr>
            <w:tcW w:w="6480" w:type="dxa"/>
          </w:tcPr>
          <w:p w:rsidR="00340EA8" w:rsidRPr="00340EA8" w:rsidRDefault="00340EA8" w:rsidP="00340EA8">
            <w:pPr>
              <w:numPr>
                <w:ilvl w:val="0"/>
                <w:numId w:val="9"/>
              </w:numPr>
              <w:contextualSpacing/>
              <w:jc w:val="both"/>
              <w:rPr>
                <w:rFonts w:eastAsiaTheme="minorHAnsi"/>
                <w:sz w:val="24"/>
                <w:szCs w:val="24"/>
              </w:rPr>
            </w:pPr>
            <w:r w:rsidRPr="00340EA8">
              <w:rPr>
                <w:rFonts w:eastAsiaTheme="minorHAnsi"/>
                <w:sz w:val="24"/>
                <w:szCs w:val="24"/>
              </w:rPr>
              <w:t xml:space="preserve">Размещаемое в здания оборудование подключать к существующей сети электропитания дома переменным </w:t>
            </w:r>
            <w:r w:rsidRPr="00340EA8">
              <w:rPr>
                <w:rFonts w:eastAsiaTheme="minorHAnsi"/>
                <w:sz w:val="24"/>
                <w:szCs w:val="24"/>
              </w:rPr>
              <w:lastRenderedPageBreak/>
              <w:t>однофазным напряжением 220 В, по схеме предотвращающей возможности случайного отключения оборудования, с  оформлением полного пакета документов для заключения договора на электроснабжение с гарантирующим поставщиком (ЭСКБ) (получение ТУ, оформление однолинейных схем,  актов АРБП, актов коммерческого учета).</w:t>
            </w:r>
          </w:p>
          <w:p w:rsidR="00340EA8" w:rsidRPr="00340EA8" w:rsidRDefault="00340EA8" w:rsidP="00340EA8">
            <w:pPr>
              <w:numPr>
                <w:ilvl w:val="0"/>
                <w:numId w:val="9"/>
              </w:numPr>
              <w:contextualSpacing/>
              <w:jc w:val="both"/>
              <w:rPr>
                <w:rFonts w:eastAsiaTheme="minorHAnsi"/>
                <w:sz w:val="24"/>
                <w:szCs w:val="24"/>
              </w:rPr>
            </w:pPr>
            <w:r w:rsidRPr="00340EA8">
              <w:rPr>
                <w:rFonts w:eastAsiaTheme="minorHAnsi"/>
                <w:sz w:val="24"/>
                <w:szCs w:val="24"/>
              </w:rPr>
              <w:t>Подключение электропитания активного оборудования УД осуществить в ВРУ, до приборов общедомового учета, с монтажом б</w:t>
            </w:r>
            <w:r w:rsidRPr="00340EA8">
              <w:rPr>
                <w:rFonts w:eastAsia="Arial Unicode MS"/>
                <w:sz w:val="24"/>
                <w:szCs w:val="24"/>
              </w:rPr>
              <w:t>окса для наружной установки и</w:t>
            </w:r>
            <w:r w:rsidRPr="00340EA8">
              <w:rPr>
                <w:rFonts w:eastAsiaTheme="minorHAnsi"/>
                <w:sz w:val="24"/>
                <w:szCs w:val="24"/>
              </w:rPr>
              <w:t xml:space="preserve"> автоматического выключателя</w:t>
            </w:r>
            <w:r w:rsidRPr="00340EA8">
              <w:rPr>
                <w:rFonts w:eastAsia="Arial Unicode MS"/>
                <w:sz w:val="24"/>
                <w:szCs w:val="24"/>
              </w:rPr>
              <w:t xml:space="preserve">, характеристики </w:t>
            </w:r>
            <w:r w:rsidRPr="00340EA8">
              <w:rPr>
                <w:rFonts w:eastAsiaTheme="minorHAnsi"/>
                <w:sz w:val="24"/>
                <w:szCs w:val="24"/>
              </w:rPr>
              <w:t>в соответствии с техническими условиями, выданными электросетевой организацией.</w:t>
            </w:r>
          </w:p>
          <w:p w:rsidR="00340EA8" w:rsidRPr="00340EA8" w:rsidRDefault="00340EA8" w:rsidP="00340EA8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Кабели электропитания по зданиям, помещениям УС проложить в местах открытой прокладки в гибких металлических гофротрубах, в технологических нишах прокладку вести в гибких ПВХ гофротрубах, не поддерживающих горение. Прокладку линий электропитания производить внутри помещений в технологических нишах или по лестничным стоякам, в межэтажных ПВХ трубах, с креплением труб к стене металлическими двухлапковыми скобами. В исключительных случаях допускается прокладка по фасаду здания. Способ прокладки питающего кабеля обязательно письменно согласовать с владельцем здания.</w:t>
            </w:r>
          </w:p>
          <w:p w:rsidR="00340EA8" w:rsidRPr="00340EA8" w:rsidRDefault="00340EA8" w:rsidP="00340EA8">
            <w:pPr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Произвести маркировку проложенных кабелей электропитания на территории домохозяйств и внутри помещений маркировочными наклейками/бирками Заказчика.</w:t>
            </w:r>
          </w:p>
          <w:p w:rsidR="00340EA8" w:rsidRPr="00340EA8" w:rsidRDefault="00340EA8" w:rsidP="00340EA8">
            <w:pPr>
              <w:numPr>
                <w:ilvl w:val="0"/>
                <w:numId w:val="9"/>
              </w:numPr>
              <w:contextualSpacing/>
              <w:jc w:val="both"/>
              <w:rPr>
                <w:rFonts w:eastAsiaTheme="minorHAnsi"/>
                <w:sz w:val="24"/>
                <w:szCs w:val="24"/>
              </w:rPr>
            </w:pPr>
            <w:r w:rsidRPr="00340EA8">
              <w:rPr>
                <w:rFonts w:eastAsiaTheme="minorHAnsi"/>
                <w:sz w:val="24"/>
                <w:szCs w:val="24"/>
              </w:rPr>
              <w:t>Корпус ТШ должен быть установлен в соответствии с требованиями ПУЭ гл. 1.7, с защитным занулением по системе TN-C-S.</w:t>
            </w:r>
          </w:p>
        </w:tc>
      </w:tr>
      <w:tr w:rsidR="00340EA8" w:rsidRPr="00340EA8" w:rsidTr="00240D3C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lastRenderedPageBreak/>
              <w:t xml:space="preserve">12.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Оформление исполнительной документации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Оформление и определение состава комплекта исполнительной документации, передаваемой Подрядчиком Заказчику при сдаче выполненных работ, осуществляется в строгом соответствии с «Методическими рекомендациями для подрядных организаций по оформлению исполнительной документации на работы, выполненные по строительству, развитию и реконструкции сетей связи ПАО «Башинформсвязь» (МР-2п) и РД 45.156-2000. </w:t>
            </w:r>
          </w:p>
          <w:p w:rsidR="00340EA8" w:rsidRPr="00340EA8" w:rsidRDefault="00340EA8" w:rsidP="00340EA8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 xml:space="preserve">После завершения строительно-монтажных работ, перед началом приёмо-сдаточных мероприятий, Подрядчик предоставляет Заказчику протоколы измерения сопротивления изоляции питающего кабеля, оформленные в </w:t>
            </w:r>
            <w:r w:rsidRPr="00340EA8">
              <w:rPr>
                <w:sz w:val="24"/>
                <w:szCs w:val="24"/>
              </w:rPr>
              <w:lastRenderedPageBreak/>
              <w:t>установленном порядке специалистами электролаборатории, имеющей регистрацию в Ростехнадзоре.</w:t>
            </w:r>
          </w:p>
          <w:p w:rsidR="00340EA8" w:rsidRPr="00340EA8" w:rsidRDefault="00340EA8" w:rsidP="00340EA8">
            <w:pPr>
              <w:spacing w:after="240"/>
              <w:jc w:val="both"/>
            </w:pPr>
            <w:r w:rsidRPr="00340EA8">
              <w:rPr>
                <w:sz w:val="24"/>
                <w:szCs w:val="24"/>
              </w:rPr>
              <w:t>После завершения строительно-монтажных работ, перед началом приёмо-сдаточных мероприятий, Подрядчик предоставляет Заказчику комплект исполнительной документации (КИД) в электронном виде (в формате pdf) в порядке, определённом положениями МР-2п, для проверки и осуществления дальнейших мероприятий по приёмо-сдаточным работам. После успешного завершения приёмо-сдаточных работ Подрядчик предоставляет КИД на бумажном носителе в количестве 1 экз. и в электронном виде на диске в формате pdf.</w:t>
            </w:r>
          </w:p>
        </w:tc>
      </w:tr>
      <w:tr w:rsidR="00340EA8" w:rsidRPr="00340EA8" w:rsidTr="00240D3C">
        <w:trPr>
          <w:trHeight w:val="5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lastRenderedPageBreak/>
              <w:t>13.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Охрана труда</w:t>
            </w:r>
          </w:p>
          <w:p w:rsidR="00340EA8" w:rsidRPr="00340EA8" w:rsidRDefault="00340EA8" w:rsidP="00340EA8">
            <w:pPr>
              <w:rPr>
                <w:sz w:val="24"/>
              </w:rPr>
            </w:pP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Предусмотреть необходимые мероприятия по охране труда и технике безопасности, выполнив соответствующие расчёты.</w:t>
            </w:r>
          </w:p>
        </w:tc>
      </w:tr>
      <w:tr w:rsidR="00340EA8" w:rsidRPr="00340EA8" w:rsidTr="00240D3C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</w:rPr>
              <w:t xml:space="preserve">14.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Охрана окружающей среды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EA8" w:rsidRPr="00340EA8" w:rsidRDefault="00340EA8" w:rsidP="00340EA8">
            <w:pPr>
              <w:spacing w:after="240"/>
              <w:jc w:val="both"/>
              <w:rPr>
                <w:sz w:val="24"/>
                <w:szCs w:val="24"/>
              </w:rPr>
            </w:pPr>
            <w:r w:rsidRPr="00340EA8">
              <w:rPr>
                <w:sz w:val="24"/>
                <w:szCs w:val="24"/>
              </w:rPr>
              <w:t>Предусмотреть мероприятия по защите и охране окружающей среды.</w:t>
            </w:r>
          </w:p>
        </w:tc>
      </w:tr>
      <w:tr w:rsidR="00340EA8" w:rsidRPr="00340EA8" w:rsidTr="00240D3C">
        <w:trPr>
          <w:trHeight w:val="70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jc w:val="center"/>
              <w:rPr>
                <w:sz w:val="24"/>
              </w:rPr>
            </w:pPr>
            <w:r w:rsidRPr="00340EA8">
              <w:rPr>
                <w:sz w:val="24"/>
                <w:lang w:val="en-US"/>
              </w:rPr>
              <w:t>1</w:t>
            </w:r>
            <w:r w:rsidRPr="00340EA8">
              <w:rPr>
                <w:sz w:val="24"/>
              </w:rPr>
              <w:t>5.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rPr>
                <w:sz w:val="24"/>
              </w:rPr>
            </w:pPr>
            <w:r w:rsidRPr="00340EA8">
              <w:rPr>
                <w:sz w:val="24"/>
              </w:rPr>
              <w:t>Контактное лицо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0EA8" w:rsidRPr="00340EA8" w:rsidRDefault="00340EA8" w:rsidP="00340EA8">
            <w:pPr>
              <w:spacing w:line="276" w:lineRule="auto"/>
              <w:rPr>
                <w:sz w:val="24"/>
                <w:lang w:eastAsia="en-US"/>
              </w:rPr>
            </w:pPr>
            <w:r w:rsidRPr="00340EA8">
              <w:rPr>
                <w:sz w:val="24"/>
                <w:lang w:eastAsia="en-US"/>
              </w:rPr>
              <w:t xml:space="preserve">Заместитель начальника отдела управления закупками </w:t>
            </w:r>
          </w:p>
          <w:p w:rsidR="00340EA8" w:rsidRPr="00340EA8" w:rsidRDefault="00340EA8" w:rsidP="00340EA8">
            <w:pPr>
              <w:spacing w:line="276" w:lineRule="auto"/>
              <w:rPr>
                <w:sz w:val="24"/>
                <w:lang w:eastAsia="en-US"/>
              </w:rPr>
            </w:pPr>
            <w:r w:rsidRPr="00340EA8">
              <w:rPr>
                <w:sz w:val="24"/>
                <w:lang w:eastAsia="en-US"/>
              </w:rPr>
              <w:t>ПАО «Башинформсвязь» - Фаррахова Э.Р.</w:t>
            </w:r>
          </w:p>
          <w:p w:rsidR="00340EA8" w:rsidRPr="00340EA8" w:rsidRDefault="00340EA8" w:rsidP="00340EA8">
            <w:pPr>
              <w:spacing w:line="276" w:lineRule="auto"/>
              <w:rPr>
                <w:sz w:val="24"/>
                <w:lang w:val="en-US" w:eastAsia="en-US"/>
              </w:rPr>
            </w:pPr>
            <w:r w:rsidRPr="00340EA8">
              <w:rPr>
                <w:sz w:val="24"/>
                <w:lang w:eastAsia="en-US"/>
              </w:rPr>
              <w:t>Тел</w:t>
            </w:r>
            <w:r w:rsidRPr="00340EA8">
              <w:rPr>
                <w:sz w:val="24"/>
                <w:lang w:val="en-US" w:eastAsia="en-US"/>
              </w:rPr>
              <w:t>. 8-347-221-55-40</w:t>
            </w:r>
          </w:p>
          <w:p w:rsidR="00340EA8" w:rsidRPr="00340EA8" w:rsidRDefault="00340EA8" w:rsidP="00340EA8">
            <w:pPr>
              <w:spacing w:line="276" w:lineRule="auto"/>
              <w:rPr>
                <w:sz w:val="24"/>
                <w:lang w:val="en-US" w:eastAsia="en-US"/>
              </w:rPr>
            </w:pPr>
            <w:r w:rsidRPr="00340EA8">
              <w:rPr>
                <w:sz w:val="24"/>
                <w:lang w:val="en-US" w:eastAsia="en-US"/>
              </w:rPr>
              <w:t xml:space="preserve">e-mail: </w:t>
            </w:r>
            <w:hyperlink r:id="rId7" w:history="1">
              <w:r w:rsidRPr="00340EA8">
                <w:rPr>
                  <w:color w:val="0000FF" w:themeColor="hyperlink"/>
                  <w:sz w:val="24"/>
                  <w:u w:val="single"/>
                  <w:lang w:val="en-US" w:eastAsia="en-US"/>
                </w:rPr>
                <w:t>e.farrahova@bashtel.ru</w:t>
              </w:r>
            </w:hyperlink>
            <w:r w:rsidRPr="00340EA8">
              <w:rPr>
                <w:sz w:val="24"/>
                <w:lang w:val="en-US" w:eastAsia="en-US"/>
              </w:rPr>
              <w:t xml:space="preserve"> </w:t>
            </w:r>
          </w:p>
          <w:p w:rsidR="00340EA8" w:rsidRPr="00340EA8" w:rsidRDefault="00340EA8" w:rsidP="00340EA8">
            <w:pPr>
              <w:rPr>
                <w:sz w:val="24"/>
                <w:lang w:eastAsia="en-US"/>
              </w:rPr>
            </w:pPr>
            <w:r w:rsidRPr="00340EA8">
              <w:rPr>
                <w:sz w:val="24"/>
                <w:lang w:eastAsia="en-US"/>
              </w:rPr>
              <w:t xml:space="preserve">Начальник отдела капитального строительства </w:t>
            </w:r>
          </w:p>
          <w:p w:rsidR="00340EA8" w:rsidRPr="00340EA8" w:rsidRDefault="00340EA8" w:rsidP="00340EA8">
            <w:pPr>
              <w:rPr>
                <w:sz w:val="24"/>
                <w:lang w:eastAsia="en-US"/>
              </w:rPr>
            </w:pPr>
            <w:r w:rsidRPr="00340EA8">
              <w:rPr>
                <w:sz w:val="24"/>
                <w:lang w:eastAsia="en-US"/>
              </w:rPr>
              <w:t>ПАО «Башинформсвязь» - Казеев И.Б.</w:t>
            </w:r>
          </w:p>
          <w:p w:rsidR="00340EA8" w:rsidRPr="00340EA8" w:rsidRDefault="00340EA8" w:rsidP="00340EA8">
            <w:pPr>
              <w:rPr>
                <w:sz w:val="24"/>
                <w:lang w:val="en-US" w:eastAsia="en-US"/>
              </w:rPr>
            </w:pPr>
            <w:r w:rsidRPr="00340EA8">
              <w:rPr>
                <w:sz w:val="24"/>
                <w:lang w:eastAsia="en-US"/>
              </w:rPr>
              <w:t>Тел</w:t>
            </w:r>
            <w:r w:rsidRPr="00340EA8">
              <w:rPr>
                <w:sz w:val="24"/>
                <w:lang w:val="en-US" w:eastAsia="en-US"/>
              </w:rPr>
              <w:t>. 8-347-221-57-77</w:t>
            </w:r>
          </w:p>
          <w:p w:rsidR="00340EA8" w:rsidRPr="00340EA8" w:rsidRDefault="00340EA8" w:rsidP="00340EA8">
            <w:pPr>
              <w:rPr>
                <w:sz w:val="24"/>
                <w:lang w:val="en-US" w:eastAsia="en-US"/>
              </w:rPr>
            </w:pPr>
            <w:r w:rsidRPr="00340EA8">
              <w:rPr>
                <w:sz w:val="24"/>
                <w:lang w:val="en-US" w:eastAsia="en-US"/>
              </w:rPr>
              <w:t xml:space="preserve">e-mail: </w:t>
            </w:r>
            <w:r w:rsidRPr="00340EA8">
              <w:rPr>
                <w:lang w:val="en-US"/>
              </w:rPr>
              <w:t xml:space="preserve">  </w:t>
            </w:r>
            <w:r w:rsidRPr="00340EA8">
              <w:rPr>
                <w:sz w:val="24"/>
                <w:u w:val="single"/>
                <w:lang w:val="en-US" w:eastAsia="en-US"/>
              </w:rPr>
              <w:t>i.kazeev@bashtel.ru</w:t>
            </w:r>
          </w:p>
        </w:tc>
      </w:tr>
    </w:tbl>
    <w:p w:rsidR="00340EA8" w:rsidRPr="00340EA8" w:rsidRDefault="00340EA8" w:rsidP="00340EA8">
      <w:pPr>
        <w:jc w:val="both"/>
        <w:rPr>
          <w:sz w:val="24"/>
          <w:szCs w:val="24"/>
          <w:lang w:val="en-US"/>
        </w:rPr>
      </w:pPr>
    </w:p>
    <w:p w:rsidR="00340EA8" w:rsidRPr="00340EA8" w:rsidRDefault="00340EA8" w:rsidP="00340EA8">
      <w:pPr>
        <w:jc w:val="both"/>
        <w:rPr>
          <w:sz w:val="24"/>
          <w:szCs w:val="24"/>
          <w:lang w:val="en-US"/>
        </w:rPr>
      </w:pPr>
    </w:p>
    <w:p w:rsidR="00340EA8" w:rsidRPr="00340EA8" w:rsidRDefault="00340EA8" w:rsidP="00340EA8">
      <w:pPr>
        <w:jc w:val="both"/>
        <w:rPr>
          <w:sz w:val="24"/>
          <w:szCs w:val="24"/>
          <w:lang w:val="en-US"/>
        </w:rPr>
      </w:pPr>
    </w:p>
    <w:p w:rsidR="009C1A5E" w:rsidRPr="00340EA8" w:rsidRDefault="009C1A5E" w:rsidP="00340EA8">
      <w:pPr>
        <w:rPr>
          <w:lang w:val="en-US"/>
        </w:rPr>
      </w:pPr>
      <w:bookmarkStart w:id="0" w:name="_GoBack"/>
      <w:bookmarkEnd w:id="0"/>
    </w:p>
    <w:sectPr w:rsidR="009C1A5E" w:rsidRPr="00340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46B9" w:rsidRDefault="001246B9" w:rsidP="005B0229">
      <w:r>
        <w:separator/>
      </w:r>
    </w:p>
  </w:endnote>
  <w:endnote w:type="continuationSeparator" w:id="0">
    <w:p w:rsidR="001246B9" w:rsidRDefault="001246B9" w:rsidP="005B02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46B9" w:rsidRDefault="001246B9" w:rsidP="005B0229">
      <w:r>
        <w:separator/>
      </w:r>
    </w:p>
  </w:footnote>
  <w:footnote w:type="continuationSeparator" w:id="0">
    <w:p w:rsidR="001246B9" w:rsidRDefault="001246B9" w:rsidP="005B02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6CA5"/>
    <w:multiLevelType w:val="hybridMultilevel"/>
    <w:tmpl w:val="81F4F620"/>
    <w:lvl w:ilvl="0" w:tplc="A49C6844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8C286CF8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FB84ADEC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CA6C4AE8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5A828B4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D25CBB60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C9789D16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14AF1A8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5CDE0DF0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1B496B5C"/>
    <w:multiLevelType w:val="multilevel"/>
    <w:tmpl w:val="E08615C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227344CE"/>
    <w:multiLevelType w:val="hybridMultilevel"/>
    <w:tmpl w:val="1B8405B8"/>
    <w:lvl w:ilvl="0" w:tplc="EC1448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18C75E4">
      <w:start w:val="1"/>
      <w:numFmt w:val="decimal"/>
      <w:lvlText w:val="3.1 %2"/>
      <w:lvlJc w:val="left"/>
      <w:pPr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3F54C58A">
      <w:start w:val="1"/>
      <w:numFmt w:val="decimal"/>
      <w:lvlText w:val="1.%4"/>
      <w:lvlJc w:val="left"/>
      <w:pPr>
        <w:ind w:left="324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183F19"/>
    <w:multiLevelType w:val="hybridMultilevel"/>
    <w:tmpl w:val="D2F6C8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F80C12"/>
    <w:multiLevelType w:val="multilevel"/>
    <w:tmpl w:val="DABCF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A410E13"/>
    <w:multiLevelType w:val="hybridMultilevel"/>
    <w:tmpl w:val="41024268"/>
    <w:lvl w:ilvl="0" w:tplc="FFC6D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CCF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4EA7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E3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1E8C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D4B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0A8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024F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88C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F184A9D"/>
    <w:multiLevelType w:val="hybridMultilevel"/>
    <w:tmpl w:val="57083DBC"/>
    <w:lvl w:ilvl="0" w:tplc="82800D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4DCCCF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47CF71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2CCB8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8CE193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A14B1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32CF06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48142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844E3E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A5C60E9"/>
    <w:multiLevelType w:val="hybridMultilevel"/>
    <w:tmpl w:val="153855E2"/>
    <w:lvl w:ilvl="0" w:tplc="2C10C6C0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229"/>
    <w:rsid w:val="00016EEB"/>
    <w:rsid w:val="00020D8A"/>
    <w:rsid w:val="00050A39"/>
    <w:rsid w:val="00056707"/>
    <w:rsid w:val="000824DE"/>
    <w:rsid w:val="000901D7"/>
    <w:rsid w:val="00092654"/>
    <w:rsid w:val="000A1199"/>
    <w:rsid w:val="000B5B46"/>
    <w:rsid w:val="000F7313"/>
    <w:rsid w:val="00113A2F"/>
    <w:rsid w:val="001246B9"/>
    <w:rsid w:val="00154142"/>
    <w:rsid w:val="00154270"/>
    <w:rsid w:val="0016456D"/>
    <w:rsid w:val="00183380"/>
    <w:rsid w:val="001B1171"/>
    <w:rsid w:val="001B1712"/>
    <w:rsid w:val="001B3B64"/>
    <w:rsid w:val="001E730A"/>
    <w:rsid w:val="001F5ED0"/>
    <w:rsid w:val="002160B1"/>
    <w:rsid w:val="002256DC"/>
    <w:rsid w:val="00240573"/>
    <w:rsid w:val="0027525D"/>
    <w:rsid w:val="002C4E2B"/>
    <w:rsid w:val="002D4276"/>
    <w:rsid w:val="002D5035"/>
    <w:rsid w:val="002E42BE"/>
    <w:rsid w:val="00314EFE"/>
    <w:rsid w:val="00340EA8"/>
    <w:rsid w:val="00365BBF"/>
    <w:rsid w:val="0037538F"/>
    <w:rsid w:val="003906E5"/>
    <w:rsid w:val="003B0C72"/>
    <w:rsid w:val="003B7B52"/>
    <w:rsid w:val="003C6BEE"/>
    <w:rsid w:val="00432543"/>
    <w:rsid w:val="0045787E"/>
    <w:rsid w:val="00470E89"/>
    <w:rsid w:val="00471A26"/>
    <w:rsid w:val="004D3F3D"/>
    <w:rsid w:val="005052D2"/>
    <w:rsid w:val="00516DF6"/>
    <w:rsid w:val="005201B1"/>
    <w:rsid w:val="00527D7B"/>
    <w:rsid w:val="005364AC"/>
    <w:rsid w:val="005845A4"/>
    <w:rsid w:val="00585E48"/>
    <w:rsid w:val="005873FE"/>
    <w:rsid w:val="005941C8"/>
    <w:rsid w:val="005B0229"/>
    <w:rsid w:val="005B5CFF"/>
    <w:rsid w:val="005C7B8B"/>
    <w:rsid w:val="005E276F"/>
    <w:rsid w:val="0061639E"/>
    <w:rsid w:val="0061679B"/>
    <w:rsid w:val="006653C4"/>
    <w:rsid w:val="00693DA1"/>
    <w:rsid w:val="00707B6F"/>
    <w:rsid w:val="00716DC1"/>
    <w:rsid w:val="00721882"/>
    <w:rsid w:val="00747156"/>
    <w:rsid w:val="007506AC"/>
    <w:rsid w:val="007618E9"/>
    <w:rsid w:val="0076652B"/>
    <w:rsid w:val="007E3676"/>
    <w:rsid w:val="007E3BCD"/>
    <w:rsid w:val="007F004B"/>
    <w:rsid w:val="007F35FD"/>
    <w:rsid w:val="0081446B"/>
    <w:rsid w:val="00832AC6"/>
    <w:rsid w:val="00852E1C"/>
    <w:rsid w:val="008922CA"/>
    <w:rsid w:val="008A4F4D"/>
    <w:rsid w:val="008B390B"/>
    <w:rsid w:val="008E552D"/>
    <w:rsid w:val="008F12CB"/>
    <w:rsid w:val="00904B6C"/>
    <w:rsid w:val="0091339D"/>
    <w:rsid w:val="00953ADE"/>
    <w:rsid w:val="00962CD5"/>
    <w:rsid w:val="00990808"/>
    <w:rsid w:val="00997DFB"/>
    <w:rsid w:val="009A0F90"/>
    <w:rsid w:val="009C1A5E"/>
    <w:rsid w:val="009D115F"/>
    <w:rsid w:val="009D7CFB"/>
    <w:rsid w:val="009F0BA0"/>
    <w:rsid w:val="009F1183"/>
    <w:rsid w:val="00A035D0"/>
    <w:rsid w:val="00A33594"/>
    <w:rsid w:val="00A52CD8"/>
    <w:rsid w:val="00A63ECE"/>
    <w:rsid w:val="00A64930"/>
    <w:rsid w:val="00AA31A9"/>
    <w:rsid w:val="00AC46B6"/>
    <w:rsid w:val="00B16700"/>
    <w:rsid w:val="00B37BB6"/>
    <w:rsid w:val="00B47233"/>
    <w:rsid w:val="00B610D3"/>
    <w:rsid w:val="00B66EC2"/>
    <w:rsid w:val="00C03D3D"/>
    <w:rsid w:val="00C20E9A"/>
    <w:rsid w:val="00C3733C"/>
    <w:rsid w:val="00C408B0"/>
    <w:rsid w:val="00C43749"/>
    <w:rsid w:val="00C7466D"/>
    <w:rsid w:val="00CD56EE"/>
    <w:rsid w:val="00CE729C"/>
    <w:rsid w:val="00D0425A"/>
    <w:rsid w:val="00D067B7"/>
    <w:rsid w:val="00D70466"/>
    <w:rsid w:val="00D8118F"/>
    <w:rsid w:val="00D934C7"/>
    <w:rsid w:val="00DA6A9B"/>
    <w:rsid w:val="00DC479A"/>
    <w:rsid w:val="00DC6B75"/>
    <w:rsid w:val="00E545C7"/>
    <w:rsid w:val="00E566D2"/>
    <w:rsid w:val="00E6638C"/>
    <w:rsid w:val="00E874EF"/>
    <w:rsid w:val="00E92D45"/>
    <w:rsid w:val="00E94AB1"/>
    <w:rsid w:val="00E95D89"/>
    <w:rsid w:val="00EA6CD7"/>
    <w:rsid w:val="00EC6C1F"/>
    <w:rsid w:val="00ED39BF"/>
    <w:rsid w:val="00F164A6"/>
    <w:rsid w:val="00F3042B"/>
    <w:rsid w:val="00F46EAF"/>
    <w:rsid w:val="00F645C4"/>
    <w:rsid w:val="00F77863"/>
    <w:rsid w:val="00F80E90"/>
    <w:rsid w:val="00F91FF7"/>
    <w:rsid w:val="00F92EC7"/>
    <w:rsid w:val="00F97F26"/>
    <w:rsid w:val="00FA2081"/>
    <w:rsid w:val="00FC19F6"/>
    <w:rsid w:val="00FC2D29"/>
    <w:rsid w:val="00FE1DC0"/>
    <w:rsid w:val="00FE3067"/>
    <w:rsid w:val="00FE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AA290E-EAA3-4CF9-BD99-96B847502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2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5B022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B022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6653C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D7CFB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D7CFB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Nonformat">
    <w:name w:val="ConsNonformat"/>
    <w:rsid w:val="002160B1"/>
    <w:pPr>
      <w:widowControl w:val="0"/>
      <w:autoSpaceDE w:val="0"/>
      <w:autoSpaceDN w:val="0"/>
      <w:adjustRightInd w:val="0"/>
      <w:spacing w:before="120" w:after="60" w:line="240" w:lineRule="auto"/>
      <w:ind w:left="431" w:hanging="431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F92EC7"/>
    <w:pPr>
      <w:ind w:left="720"/>
      <w:contextualSpacing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5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53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e.farrahova@bashte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1709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11431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Галимова Зульфия Ирековна</dc:creator>
  <cp:lastModifiedBy>Данилова Татьяна Владимировна</cp:lastModifiedBy>
  <cp:revision>3</cp:revision>
  <cp:lastPrinted>2014-12-30T07:06:00Z</cp:lastPrinted>
  <dcterms:created xsi:type="dcterms:W3CDTF">2016-03-24T11:11:00Z</dcterms:created>
  <dcterms:modified xsi:type="dcterms:W3CDTF">2016-06-28T03:42:00Z</dcterms:modified>
</cp:coreProperties>
</file>